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80" w:rsidRPr="00AD191E" w:rsidRDefault="007D05FC" w:rsidP="008A5A1F">
      <w:pPr>
        <w:spacing w:before="100" w:beforeAutospacing="1" w:after="0" w:line="240" w:lineRule="auto"/>
        <w:rPr>
          <w:rFonts w:asciiTheme="majorHAnsi" w:hAnsiTheme="majorHAnsi" w:cs="Arial"/>
          <w:sz w:val="23"/>
          <w:szCs w:val="18"/>
        </w:rPr>
      </w:pPr>
      <w:r w:rsidRPr="00AD191E">
        <w:rPr>
          <w:rFonts w:asciiTheme="majorHAnsi" w:hAnsiTheme="majorHAnsi"/>
          <w:noProof/>
          <w:sz w:val="23"/>
          <w:lang w:val="hr-BA" w:eastAsia="hr-BA"/>
        </w:rPr>
        <w:drawing>
          <wp:inline distT="0" distB="0" distL="0" distR="0">
            <wp:extent cx="5600700" cy="89916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7F80" w:rsidRPr="00AD191E" w:rsidRDefault="00B67F80" w:rsidP="002F1E94">
      <w:pPr>
        <w:spacing w:after="0" w:line="240" w:lineRule="auto"/>
        <w:rPr>
          <w:rFonts w:asciiTheme="majorHAnsi" w:hAnsiTheme="majorHAnsi"/>
          <w:sz w:val="23"/>
        </w:rPr>
      </w:pPr>
    </w:p>
    <w:p w:rsidR="00B67F80" w:rsidRPr="00AD191E" w:rsidRDefault="00B67F80" w:rsidP="00681DCB">
      <w:pPr>
        <w:spacing w:after="0" w:line="240" w:lineRule="auto"/>
        <w:rPr>
          <w:rFonts w:asciiTheme="majorHAnsi" w:eastAsia="Dotum" w:hAnsiTheme="majorHAnsi"/>
          <w:spacing w:val="6"/>
          <w:sz w:val="23"/>
          <w:szCs w:val="24"/>
          <w:lang w:val="pl-PL"/>
        </w:rPr>
      </w:pPr>
      <w:r w:rsidRPr="00AD191E">
        <w:rPr>
          <w:rFonts w:asciiTheme="majorHAnsi" w:eastAsia="Dotum" w:hAnsiTheme="majorHAnsi"/>
          <w:spacing w:val="6"/>
          <w:sz w:val="23"/>
          <w:szCs w:val="24"/>
          <w:lang w:val="pl-PL"/>
        </w:rPr>
        <w:t xml:space="preserve">Broj:  </w:t>
      </w:r>
      <w:bookmarkStart w:id="0" w:name="_Hlk163046497"/>
      <w:r w:rsidRPr="00AD191E">
        <w:rPr>
          <w:rFonts w:asciiTheme="majorHAnsi" w:eastAsia="Dotum" w:hAnsiTheme="majorHAnsi"/>
          <w:spacing w:val="6"/>
          <w:sz w:val="23"/>
          <w:szCs w:val="24"/>
          <w:lang w:val="pl-PL"/>
        </w:rPr>
        <w:t>02-17-1/2</w:t>
      </w:r>
      <w:bookmarkEnd w:id="0"/>
      <w:r w:rsidR="009205B0">
        <w:rPr>
          <w:rFonts w:asciiTheme="majorHAnsi" w:eastAsia="Dotum" w:hAnsiTheme="majorHAnsi"/>
          <w:spacing w:val="6"/>
          <w:sz w:val="23"/>
          <w:szCs w:val="24"/>
          <w:lang w:val="pl-PL"/>
        </w:rPr>
        <w:t>5</w:t>
      </w:r>
    </w:p>
    <w:p w:rsidR="00B67F80" w:rsidRPr="00AD191E" w:rsidRDefault="00B67F80" w:rsidP="00681DCB">
      <w:pPr>
        <w:pStyle w:val="Heading3"/>
        <w:rPr>
          <w:rFonts w:asciiTheme="majorHAnsi" w:eastAsia="Dotum" w:hAnsiTheme="majorHAnsi"/>
          <w:b w:val="0"/>
          <w:spacing w:val="6"/>
          <w:sz w:val="23"/>
          <w:szCs w:val="24"/>
        </w:rPr>
      </w:pPr>
      <w:r w:rsidRPr="00AD191E">
        <w:rPr>
          <w:rFonts w:asciiTheme="majorHAnsi" w:eastAsia="Dotum" w:hAnsiTheme="majorHAnsi"/>
          <w:b w:val="0"/>
          <w:spacing w:val="6"/>
          <w:sz w:val="23"/>
          <w:szCs w:val="24"/>
        </w:rPr>
        <w:t xml:space="preserve">Dana, </w:t>
      </w:r>
      <w:r w:rsidR="009205B0">
        <w:rPr>
          <w:rFonts w:asciiTheme="majorHAnsi" w:eastAsia="Dotum" w:hAnsiTheme="majorHAnsi"/>
          <w:b w:val="0"/>
          <w:spacing w:val="6"/>
          <w:sz w:val="23"/>
          <w:szCs w:val="24"/>
        </w:rPr>
        <w:t>1</w:t>
      </w:r>
      <w:r w:rsidRPr="00AD191E">
        <w:rPr>
          <w:rFonts w:asciiTheme="majorHAnsi" w:eastAsia="Dotum" w:hAnsiTheme="majorHAnsi"/>
          <w:b w:val="0"/>
          <w:spacing w:val="6"/>
          <w:sz w:val="23"/>
          <w:szCs w:val="24"/>
        </w:rPr>
        <w:t xml:space="preserve">. </w:t>
      </w:r>
      <w:r w:rsidR="009205B0">
        <w:rPr>
          <w:rFonts w:asciiTheme="majorHAnsi" w:eastAsia="Dotum" w:hAnsiTheme="majorHAnsi"/>
          <w:b w:val="0"/>
          <w:spacing w:val="6"/>
          <w:sz w:val="23"/>
          <w:szCs w:val="24"/>
        </w:rPr>
        <w:t>4</w:t>
      </w:r>
      <w:r w:rsidRPr="00AD191E">
        <w:rPr>
          <w:rFonts w:asciiTheme="majorHAnsi" w:eastAsia="Dotum" w:hAnsiTheme="majorHAnsi"/>
          <w:b w:val="0"/>
          <w:spacing w:val="6"/>
          <w:sz w:val="23"/>
          <w:szCs w:val="24"/>
        </w:rPr>
        <w:t>. 202</w:t>
      </w:r>
      <w:r w:rsidR="009205B0">
        <w:rPr>
          <w:rFonts w:asciiTheme="majorHAnsi" w:eastAsia="Dotum" w:hAnsiTheme="majorHAnsi"/>
          <w:b w:val="0"/>
          <w:spacing w:val="6"/>
          <w:sz w:val="23"/>
          <w:szCs w:val="24"/>
        </w:rPr>
        <w:t>5</w:t>
      </w:r>
      <w:r w:rsidRPr="00AD191E">
        <w:rPr>
          <w:rFonts w:asciiTheme="majorHAnsi" w:eastAsia="Dotum" w:hAnsiTheme="majorHAnsi"/>
          <w:b w:val="0"/>
          <w:spacing w:val="6"/>
          <w:sz w:val="23"/>
          <w:szCs w:val="24"/>
        </w:rPr>
        <w:t>. godine</w:t>
      </w:r>
    </w:p>
    <w:p w:rsidR="00B67F80" w:rsidRPr="00AD191E" w:rsidRDefault="00B67F80" w:rsidP="00681DCB">
      <w:pPr>
        <w:spacing w:after="0" w:line="240" w:lineRule="auto"/>
        <w:rPr>
          <w:rFonts w:asciiTheme="majorHAnsi" w:eastAsia="Dotum" w:hAnsiTheme="majorHAnsi"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rPr>
          <w:rFonts w:asciiTheme="majorHAnsi" w:eastAsia="Dotum" w:hAnsiTheme="majorHAnsi"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  <w:r w:rsidRPr="00AD191E">
        <w:rPr>
          <w:rFonts w:asciiTheme="majorHAnsi" w:eastAsia="Dotum" w:hAnsiTheme="majorHAnsi"/>
          <w:sz w:val="23"/>
          <w:szCs w:val="24"/>
        </w:rPr>
        <w:t xml:space="preserve">Na temelju članka 92. Statuta </w:t>
      </w:r>
      <w:r w:rsidR="004637E4">
        <w:rPr>
          <w:rFonts w:asciiTheme="majorHAnsi" w:eastAsia="Dotum" w:hAnsiTheme="majorHAnsi"/>
          <w:sz w:val="23"/>
          <w:szCs w:val="24"/>
        </w:rPr>
        <w:t>O</w:t>
      </w:r>
      <w:r w:rsidRPr="00AD191E">
        <w:rPr>
          <w:rFonts w:asciiTheme="majorHAnsi" w:eastAsia="Dotum" w:hAnsiTheme="majorHAnsi"/>
          <w:sz w:val="23"/>
          <w:szCs w:val="24"/>
        </w:rPr>
        <w:t>pćine Usora («Službeni glasnik općine Usora», broj: 05/17</w:t>
      </w:r>
      <w:r w:rsidR="001C6297">
        <w:rPr>
          <w:rFonts w:asciiTheme="majorHAnsi" w:eastAsia="Dotum" w:hAnsiTheme="majorHAnsi"/>
          <w:sz w:val="23"/>
          <w:szCs w:val="24"/>
        </w:rPr>
        <w:t xml:space="preserve"> i 6/23</w:t>
      </w:r>
      <w:r w:rsidRPr="00AD191E">
        <w:rPr>
          <w:rFonts w:asciiTheme="majorHAnsi" w:eastAsia="Dotum" w:hAnsiTheme="majorHAnsi"/>
          <w:sz w:val="23"/>
          <w:szCs w:val="24"/>
        </w:rPr>
        <w:t>)</w:t>
      </w:r>
      <w:r w:rsidR="00231CB2" w:rsidRPr="00AD191E">
        <w:rPr>
          <w:rFonts w:asciiTheme="majorHAnsi" w:eastAsia="Dotum" w:hAnsiTheme="majorHAnsi"/>
          <w:sz w:val="23"/>
          <w:szCs w:val="24"/>
        </w:rPr>
        <w:t xml:space="preserve">, </w:t>
      </w:r>
      <w:r w:rsidR="00231CB2" w:rsidRPr="00AD191E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 xml:space="preserve">Odluke o javnim raspravama u </w:t>
      </w:r>
      <w:r w:rsidR="004637E4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>O</w:t>
      </w:r>
      <w:r w:rsidR="00231CB2" w:rsidRPr="00AD191E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 xml:space="preserve">pćini Usora („Službeni glasnik općine Usora“ broj </w:t>
      </w:r>
      <w:r w:rsidR="004637E4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>6</w:t>
      </w:r>
      <w:r w:rsidR="00231CB2" w:rsidRPr="00AD191E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>/</w:t>
      </w:r>
      <w:r w:rsidR="004637E4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>23</w:t>
      </w:r>
      <w:r w:rsidR="00231CB2" w:rsidRPr="00AD191E">
        <w:rPr>
          <w:rFonts w:asciiTheme="majorHAnsi" w:hAnsiTheme="majorHAnsi" w:cs="Arial"/>
          <w:color w:val="000000"/>
          <w:sz w:val="23"/>
          <w:bdr w:val="none" w:sz="0" w:space="0" w:color="auto" w:frame="1"/>
        </w:rPr>
        <w:t>)</w:t>
      </w:r>
      <w:r w:rsidRPr="00AD191E">
        <w:rPr>
          <w:rFonts w:asciiTheme="majorHAnsi" w:eastAsia="Dotum" w:hAnsiTheme="majorHAnsi"/>
          <w:sz w:val="23"/>
          <w:szCs w:val="24"/>
        </w:rPr>
        <w:t xml:space="preserve"> i Zaključka Općinskog vijeća Usora broj: </w:t>
      </w:r>
      <w:bookmarkStart w:id="1" w:name="_Hlk160016211"/>
      <w:r w:rsidRPr="00AD191E">
        <w:rPr>
          <w:rFonts w:asciiTheme="majorHAnsi" w:eastAsia="Dotum" w:hAnsiTheme="majorHAnsi"/>
          <w:sz w:val="23"/>
          <w:szCs w:val="24"/>
        </w:rPr>
        <w:t>01-02-</w:t>
      </w:r>
      <w:r w:rsidR="009205B0">
        <w:rPr>
          <w:rFonts w:asciiTheme="majorHAnsi" w:eastAsia="Dotum" w:hAnsiTheme="majorHAnsi"/>
          <w:sz w:val="23"/>
          <w:szCs w:val="24"/>
        </w:rPr>
        <w:t>3</w:t>
      </w:r>
      <w:r w:rsidR="004637E4">
        <w:rPr>
          <w:rFonts w:asciiTheme="majorHAnsi" w:eastAsia="Dotum" w:hAnsiTheme="majorHAnsi"/>
          <w:sz w:val="23"/>
          <w:szCs w:val="24"/>
        </w:rPr>
        <w:t>5</w:t>
      </w:r>
      <w:r w:rsidRPr="00AD191E">
        <w:rPr>
          <w:rFonts w:asciiTheme="majorHAnsi" w:eastAsia="Dotum" w:hAnsiTheme="majorHAnsi"/>
          <w:sz w:val="23"/>
          <w:szCs w:val="24"/>
        </w:rPr>
        <w:t>/2</w:t>
      </w:r>
      <w:r w:rsidR="004637E4">
        <w:rPr>
          <w:rFonts w:asciiTheme="majorHAnsi" w:eastAsia="Dotum" w:hAnsiTheme="majorHAnsi"/>
          <w:sz w:val="23"/>
          <w:szCs w:val="24"/>
        </w:rPr>
        <w:t>4</w:t>
      </w:r>
      <w:r w:rsidRPr="00AD191E">
        <w:rPr>
          <w:rFonts w:asciiTheme="majorHAnsi" w:eastAsia="Dotum" w:hAnsiTheme="majorHAnsi"/>
          <w:sz w:val="23"/>
          <w:szCs w:val="24"/>
        </w:rPr>
        <w:t xml:space="preserve"> od </w:t>
      </w:r>
      <w:r w:rsidR="009205B0">
        <w:rPr>
          <w:rFonts w:asciiTheme="majorHAnsi" w:eastAsia="Dotum" w:hAnsiTheme="majorHAnsi"/>
          <w:sz w:val="23"/>
          <w:szCs w:val="24"/>
        </w:rPr>
        <w:t>24</w:t>
      </w:r>
      <w:r w:rsidRPr="00AD191E">
        <w:rPr>
          <w:rFonts w:asciiTheme="majorHAnsi" w:eastAsia="Dotum" w:hAnsiTheme="majorHAnsi"/>
          <w:sz w:val="23"/>
          <w:szCs w:val="24"/>
        </w:rPr>
        <w:t xml:space="preserve">. </w:t>
      </w:r>
      <w:r w:rsidR="009205B0">
        <w:rPr>
          <w:rFonts w:asciiTheme="majorHAnsi" w:eastAsia="Dotum" w:hAnsiTheme="majorHAnsi"/>
          <w:sz w:val="23"/>
          <w:szCs w:val="24"/>
        </w:rPr>
        <w:t>3</w:t>
      </w:r>
      <w:r w:rsidRPr="00AD191E">
        <w:rPr>
          <w:rFonts w:asciiTheme="majorHAnsi" w:eastAsia="Dotum" w:hAnsiTheme="majorHAnsi"/>
          <w:sz w:val="23"/>
          <w:szCs w:val="24"/>
        </w:rPr>
        <w:t>. 202</w:t>
      </w:r>
      <w:r w:rsidR="009205B0">
        <w:rPr>
          <w:rFonts w:asciiTheme="majorHAnsi" w:eastAsia="Dotum" w:hAnsiTheme="majorHAnsi"/>
          <w:sz w:val="23"/>
          <w:szCs w:val="24"/>
        </w:rPr>
        <w:t>5</w:t>
      </w:r>
      <w:r w:rsidRPr="00AD191E">
        <w:rPr>
          <w:rFonts w:asciiTheme="majorHAnsi" w:eastAsia="Dotum" w:hAnsiTheme="majorHAnsi"/>
          <w:sz w:val="23"/>
          <w:szCs w:val="24"/>
        </w:rPr>
        <w:t>. godine</w:t>
      </w:r>
      <w:bookmarkEnd w:id="1"/>
      <w:r w:rsidRPr="00AD191E">
        <w:rPr>
          <w:rFonts w:asciiTheme="majorHAnsi" w:eastAsia="Dotum" w:hAnsiTheme="majorHAnsi"/>
          <w:sz w:val="23"/>
          <w:szCs w:val="24"/>
        </w:rPr>
        <w:t xml:space="preserve">, Općinski načelnik </w:t>
      </w:r>
      <w:r w:rsidRPr="00AD191E">
        <w:rPr>
          <w:rFonts w:asciiTheme="majorHAnsi" w:eastAsia="Dotum" w:hAnsiTheme="majorHAnsi"/>
          <w:spacing w:val="26"/>
          <w:sz w:val="23"/>
          <w:szCs w:val="24"/>
        </w:rPr>
        <w:t>upućuje:</w:t>
      </w:r>
    </w:p>
    <w:p w:rsidR="00B67F80" w:rsidRPr="00AD191E" w:rsidRDefault="00B67F80" w:rsidP="00681DCB">
      <w:pPr>
        <w:spacing w:after="0" w:line="240" w:lineRule="auto"/>
        <w:rPr>
          <w:rFonts w:asciiTheme="majorHAnsi" w:eastAsia="Dotum" w:hAnsiTheme="majorHAnsi"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rPr>
          <w:rFonts w:asciiTheme="majorHAnsi" w:eastAsia="Dotum" w:hAnsiTheme="majorHAnsi"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jc w:val="center"/>
        <w:rPr>
          <w:rFonts w:asciiTheme="majorHAnsi" w:eastAsia="Dotum" w:hAnsiTheme="majorHAnsi"/>
          <w:b/>
          <w:sz w:val="23"/>
          <w:szCs w:val="24"/>
        </w:rPr>
      </w:pPr>
      <w:r w:rsidRPr="00AD191E">
        <w:rPr>
          <w:rFonts w:asciiTheme="majorHAnsi" w:eastAsia="Dotum" w:hAnsiTheme="majorHAnsi"/>
          <w:b/>
          <w:sz w:val="23"/>
          <w:szCs w:val="24"/>
        </w:rPr>
        <w:t>J  A  V  N  I    P  O  Z  I  V</w:t>
      </w:r>
    </w:p>
    <w:p w:rsidR="00B67F80" w:rsidRPr="00AD191E" w:rsidRDefault="00B67F80" w:rsidP="00681DCB">
      <w:pPr>
        <w:spacing w:after="0" w:line="240" w:lineRule="auto"/>
        <w:jc w:val="center"/>
        <w:rPr>
          <w:rFonts w:asciiTheme="majorHAnsi" w:eastAsia="Dotum" w:hAnsiTheme="majorHAnsi"/>
          <w:b/>
          <w:sz w:val="23"/>
          <w:szCs w:val="24"/>
        </w:rPr>
      </w:pPr>
      <w:r w:rsidRPr="00AD191E">
        <w:rPr>
          <w:rFonts w:asciiTheme="majorHAnsi" w:eastAsia="Dotum" w:hAnsiTheme="majorHAnsi"/>
          <w:b/>
          <w:sz w:val="23"/>
          <w:szCs w:val="24"/>
        </w:rPr>
        <w:t xml:space="preserve">za sudjelovanje u javnoj raspravi </w:t>
      </w:r>
      <w:bookmarkStart w:id="2" w:name="_Hlk163046527"/>
      <w:r w:rsidRPr="00AD191E">
        <w:rPr>
          <w:rFonts w:asciiTheme="majorHAnsi" w:eastAsia="Dotum" w:hAnsiTheme="majorHAnsi"/>
          <w:b/>
          <w:sz w:val="23"/>
          <w:szCs w:val="24"/>
        </w:rPr>
        <w:t>o Nacrtu Odluke o usvajanju Programa poticaja za razvoj gospodarstva za 202</w:t>
      </w:r>
      <w:r w:rsidR="009205B0">
        <w:rPr>
          <w:rFonts w:asciiTheme="majorHAnsi" w:eastAsia="Dotum" w:hAnsiTheme="majorHAnsi"/>
          <w:b/>
          <w:sz w:val="23"/>
          <w:szCs w:val="24"/>
        </w:rPr>
        <w:t>5</w:t>
      </w:r>
      <w:r w:rsidRPr="00AD191E">
        <w:rPr>
          <w:rFonts w:asciiTheme="majorHAnsi" w:eastAsia="Dotum" w:hAnsiTheme="majorHAnsi"/>
          <w:b/>
          <w:sz w:val="23"/>
          <w:szCs w:val="24"/>
        </w:rPr>
        <w:t>. godinu</w:t>
      </w:r>
      <w:bookmarkEnd w:id="2"/>
    </w:p>
    <w:p w:rsidR="00B67F80" w:rsidRPr="00AD191E" w:rsidRDefault="00B67F80" w:rsidP="00681DCB">
      <w:pPr>
        <w:spacing w:after="0" w:line="240" w:lineRule="auto"/>
        <w:jc w:val="center"/>
        <w:rPr>
          <w:rFonts w:asciiTheme="majorHAnsi" w:eastAsia="Dotum" w:hAnsiTheme="majorHAnsi"/>
          <w:b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jc w:val="center"/>
        <w:rPr>
          <w:rFonts w:asciiTheme="majorHAnsi" w:eastAsia="Dotum" w:hAnsiTheme="majorHAnsi"/>
          <w:b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b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  <w:bookmarkStart w:id="3" w:name="_Hlk163046719"/>
      <w:bookmarkStart w:id="4" w:name="_Hlk163046628"/>
      <w:r w:rsidRPr="00AD191E">
        <w:rPr>
          <w:rFonts w:asciiTheme="majorHAnsi" w:eastAsia="Dotum" w:hAnsiTheme="majorHAnsi"/>
          <w:sz w:val="23"/>
          <w:szCs w:val="24"/>
        </w:rPr>
        <w:t xml:space="preserve">Zaključkom broj: </w:t>
      </w:r>
      <w:r w:rsidR="009205B0" w:rsidRPr="00AD191E">
        <w:rPr>
          <w:rFonts w:asciiTheme="majorHAnsi" w:eastAsia="Dotum" w:hAnsiTheme="majorHAnsi"/>
          <w:sz w:val="23"/>
          <w:szCs w:val="24"/>
        </w:rPr>
        <w:t>01-02-</w:t>
      </w:r>
      <w:r w:rsidR="009205B0">
        <w:rPr>
          <w:rFonts w:asciiTheme="majorHAnsi" w:eastAsia="Dotum" w:hAnsiTheme="majorHAnsi"/>
          <w:sz w:val="23"/>
          <w:szCs w:val="24"/>
        </w:rPr>
        <w:t>35</w:t>
      </w:r>
      <w:r w:rsidR="009205B0" w:rsidRPr="00AD191E">
        <w:rPr>
          <w:rFonts w:asciiTheme="majorHAnsi" w:eastAsia="Dotum" w:hAnsiTheme="majorHAnsi"/>
          <w:sz w:val="23"/>
          <w:szCs w:val="24"/>
        </w:rPr>
        <w:t>/2</w:t>
      </w:r>
      <w:r w:rsidR="009205B0">
        <w:rPr>
          <w:rFonts w:asciiTheme="majorHAnsi" w:eastAsia="Dotum" w:hAnsiTheme="majorHAnsi"/>
          <w:sz w:val="23"/>
          <w:szCs w:val="24"/>
        </w:rPr>
        <w:t>4</w:t>
      </w:r>
      <w:r w:rsidR="009205B0" w:rsidRPr="00AD191E">
        <w:rPr>
          <w:rFonts w:asciiTheme="majorHAnsi" w:eastAsia="Dotum" w:hAnsiTheme="majorHAnsi"/>
          <w:sz w:val="23"/>
          <w:szCs w:val="24"/>
        </w:rPr>
        <w:t xml:space="preserve"> od </w:t>
      </w:r>
      <w:r w:rsidR="009205B0">
        <w:rPr>
          <w:rFonts w:asciiTheme="majorHAnsi" w:eastAsia="Dotum" w:hAnsiTheme="majorHAnsi"/>
          <w:sz w:val="23"/>
          <w:szCs w:val="24"/>
        </w:rPr>
        <w:t>24</w:t>
      </w:r>
      <w:r w:rsidR="009205B0" w:rsidRPr="00AD191E">
        <w:rPr>
          <w:rFonts w:asciiTheme="majorHAnsi" w:eastAsia="Dotum" w:hAnsiTheme="majorHAnsi"/>
          <w:sz w:val="23"/>
          <w:szCs w:val="24"/>
        </w:rPr>
        <w:t xml:space="preserve">. </w:t>
      </w:r>
      <w:r w:rsidR="009205B0">
        <w:rPr>
          <w:rFonts w:asciiTheme="majorHAnsi" w:eastAsia="Dotum" w:hAnsiTheme="majorHAnsi"/>
          <w:sz w:val="23"/>
          <w:szCs w:val="24"/>
        </w:rPr>
        <w:t>3</w:t>
      </w:r>
      <w:r w:rsidR="009205B0" w:rsidRPr="00AD191E">
        <w:rPr>
          <w:rFonts w:asciiTheme="majorHAnsi" w:eastAsia="Dotum" w:hAnsiTheme="majorHAnsi"/>
          <w:sz w:val="23"/>
          <w:szCs w:val="24"/>
        </w:rPr>
        <w:t>. 202</w:t>
      </w:r>
      <w:r w:rsidR="009205B0">
        <w:rPr>
          <w:rFonts w:asciiTheme="majorHAnsi" w:eastAsia="Dotum" w:hAnsiTheme="majorHAnsi"/>
          <w:sz w:val="23"/>
          <w:szCs w:val="24"/>
        </w:rPr>
        <w:t>5</w:t>
      </w:r>
      <w:r w:rsidR="009205B0" w:rsidRPr="00AD191E">
        <w:rPr>
          <w:rFonts w:asciiTheme="majorHAnsi" w:eastAsia="Dotum" w:hAnsiTheme="majorHAnsi"/>
          <w:sz w:val="23"/>
          <w:szCs w:val="24"/>
        </w:rPr>
        <w:t>. godine</w:t>
      </w:r>
      <w:r w:rsidRPr="00AD191E">
        <w:rPr>
          <w:rFonts w:asciiTheme="majorHAnsi" w:eastAsia="Dotum" w:hAnsiTheme="majorHAnsi"/>
          <w:sz w:val="23"/>
          <w:szCs w:val="24"/>
        </w:rPr>
        <w:t xml:space="preserve">, Općinsko vijeće Usora je prihvatilo Nacrt </w:t>
      </w:r>
      <w:bookmarkEnd w:id="3"/>
      <w:r w:rsidRPr="00AD191E">
        <w:rPr>
          <w:rFonts w:asciiTheme="majorHAnsi" w:eastAsia="Dotum" w:hAnsiTheme="majorHAnsi"/>
          <w:sz w:val="23"/>
          <w:szCs w:val="24"/>
        </w:rPr>
        <w:t>Odluke o usvajanju Programa poticaja za razvoj gospodarstva za 202</w:t>
      </w:r>
      <w:r w:rsidR="009205B0">
        <w:rPr>
          <w:rFonts w:asciiTheme="majorHAnsi" w:eastAsia="Dotum" w:hAnsiTheme="majorHAnsi"/>
          <w:sz w:val="23"/>
          <w:szCs w:val="24"/>
        </w:rPr>
        <w:t>5</w:t>
      </w:r>
      <w:r w:rsidRPr="00AD191E">
        <w:rPr>
          <w:rFonts w:asciiTheme="majorHAnsi" w:eastAsia="Dotum" w:hAnsiTheme="majorHAnsi"/>
          <w:sz w:val="23"/>
          <w:szCs w:val="24"/>
        </w:rPr>
        <w:t>. godinu i isti uputilo u proceduru javne rasprave.</w:t>
      </w:r>
    </w:p>
    <w:bookmarkEnd w:id="4"/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  <w:r w:rsidRPr="00AD191E">
        <w:rPr>
          <w:rFonts w:asciiTheme="majorHAnsi" w:eastAsia="Dotum" w:hAnsiTheme="majorHAnsi"/>
          <w:sz w:val="23"/>
          <w:szCs w:val="24"/>
        </w:rPr>
        <w:t>Cilj javne rasprave o Nacrtu Odluke o usvajanju Programa poticaja za razvoj gospodarstva za 202</w:t>
      </w:r>
      <w:r w:rsidR="009205B0">
        <w:rPr>
          <w:rFonts w:asciiTheme="majorHAnsi" w:eastAsia="Dotum" w:hAnsiTheme="majorHAnsi"/>
          <w:sz w:val="23"/>
          <w:szCs w:val="24"/>
        </w:rPr>
        <w:t>5</w:t>
      </w:r>
      <w:r w:rsidRPr="00AD191E">
        <w:rPr>
          <w:rFonts w:asciiTheme="majorHAnsi" w:eastAsia="Dotum" w:hAnsiTheme="majorHAnsi"/>
          <w:sz w:val="23"/>
          <w:szCs w:val="24"/>
        </w:rPr>
        <w:t>. godinu jest da se predviđena rješenja u tom Nacrtu učine dostupna svim zainteresiranim subjektima, kako bi se kroz doprinos svih sudionika poboljšao tekst Nacrta Programa.</w:t>
      </w:r>
    </w:p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</w:p>
    <w:p w:rsid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  <w:r w:rsidRPr="00AD191E">
        <w:rPr>
          <w:rFonts w:asciiTheme="majorHAnsi" w:eastAsia="Dotum" w:hAnsiTheme="majorHAnsi"/>
          <w:sz w:val="23"/>
          <w:szCs w:val="24"/>
        </w:rPr>
        <w:t xml:space="preserve">Pozivaju se </w:t>
      </w:r>
      <w:bookmarkStart w:id="5" w:name="_Hlk163046869"/>
      <w:r w:rsidRPr="00AD191E">
        <w:rPr>
          <w:rFonts w:asciiTheme="majorHAnsi" w:eastAsia="Dotum" w:hAnsiTheme="majorHAnsi"/>
          <w:sz w:val="23"/>
          <w:szCs w:val="24"/>
        </w:rPr>
        <w:t xml:space="preserve">svi zainteresirani subjekti sa područja </w:t>
      </w:r>
      <w:r w:rsidR="004637E4">
        <w:rPr>
          <w:rFonts w:asciiTheme="majorHAnsi" w:eastAsia="Dotum" w:hAnsiTheme="majorHAnsi"/>
          <w:sz w:val="23"/>
          <w:szCs w:val="24"/>
        </w:rPr>
        <w:t>O</w:t>
      </w:r>
      <w:r w:rsidRPr="00AD191E">
        <w:rPr>
          <w:rFonts w:asciiTheme="majorHAnsi" w:eastAsia="Dotum" w:hAnsiTheme="majorHAnsi"/>
          <w:sz w:val="23"/>
          <w:szCs w:val="24"/>
        </w:rPr>
        <w:t xml:space="preserve">pćine Usora da se odazovu ovoj javnoj raspravi kako bi dali svoje primjedbe, prijedloge i sugestije, </w:t>
      </w:r>
      <w:r w:rsidR="00231CB2" w:rsidRPr="00AD191E">
        <w:rPr>
          <w:rFonts w:asciiTheme="majorHAnsi" w:eastAsia="Dotum" w:hAnsiTheme="majorHAnsi"/>
          <w:bCs/>
          <w:sz w:val="23"/>
          <w:szCs w:val="24"/>
        </w:rPr>
        <w:t xml:space="preserve">na način da zainteresirani sudionici, </w:t>
      </w:r>
      <w:r w:rsidR="00AD191E">
        <w:rPr>
          <w:rFonts w:asciiTheme="majorHAnsi" w:eastAsia="Dotum" w:hAnsiTheme="majorHAnsi"/>
          <w:bCs/>
          <w:sz w:val="23"/>
          <w:szCs w:val="24"/>
        </w:rPr>
        <w:t>da</w:t>
      </w:r>
      <w:r w:rsidR="00231CB2" w:rsidRPr="00AD191E">
        <w:rPr>
          <w:rFonts w:asciiTheme="majorHAnsi" w:eastAsia="Dotum" w:hAnsiTheme="majorHAnsi"/>
          <w:bCs/>
          <w:sz w:val="23"/>
          <w:szCs w:val="24"/>
        </w:rPr>
        <w:t xml:space="preserve"> pisanim putem dostave svoje prijedloge, primjedbe i sugestije na Nacrt Odluke, </w:t>
      </w:r>
      <w:r w:rsidR="00AD191E">
        <w:rPr>
          <w:rFonts w:asciiTheme="majorHAnsi" w:eastAsia="Dotum" w:hAnsiTheme="majorHAnsi"/>
          <w:bCs/>
          <w:sz w:val="23"/>
          <w:szCs w:val="24"/>
        </w:rPr>
        <w:t xml:space="preserve">nacrt </w:t>
      </w:r>
      <w:r w:rsidR="00231CB2" w:rsidRPr="00AD191E">
        <w:rPr>
          <w:rFonts w:asciiTheme="majorHAnsi" w:eastAsia="Dotum" w:hAnsiTheme="majorHAnsi"/>
          <w:bCs/>
          <w:sz w:val="23"/>
          <w:szCs w:val="24"/>
        </w:rPr>
        <w:t>Program</w:t>
      </w:r>
      <w:r w:rsidR="00AD191E">
        <w:rPr>
          <w:rFonts w:asciiTheme="majorHAnsi" w:eastAsia="Dotum" w:hAnsiTheme="majorHAnsi"/>
          <w:bCs/>
          <w:sz w:val="23"/>
          <w:szCs w:val="24"/>
        </w:rPr>
        <w:t>a</w:t>
      </w:r>
      <w:r w:rsidR="00231CB2" w:rsidRPr="00AD191E">
        <w:rPr>
          <w:rFonts w:asciiTheme="majorHAnsi" w:eastAsia="Dotum" w:hAnsiTheme="majorHAnsi"/>
          <w:bCs/>
          <w:sz w:val="23"/>
          <w:szCs w:val="24"/>
        </w:rPr>
        <w:t xml:space="preserve"> i druge prateće dokumente </w:t>
      </w:r>
      <w:r w:rsidR="00AD191E">
        <w:rPr>
          <w:rFonts w:asciiTheme="majorHAnsi" w:eastAsia="Dotum" w:hAnsiTheme="majorHAnsi"/>
          <w:bCs/>
          <w:sz w:val="23"/>
          <w:szCs w:val="24"/>
        </w:rPr>
        <w:t xml:space="preserve">zaključno s </w:t>
      </w:r>
      <w:r w:rsidR="00D76E78">
        <w:rPr>
          <w:rFonts w:asciiTheme="majorHAnsi" w:eastAsia="Dotum" w:hAnsiTheme="majorHAnsi"/>
          <w:b/>
          <w:bCs/>
          <w:sz w:val="23"/>
          <w:szCs w:val="24"/>
        </w:rPr>
        <w:t>3</w:t>
      </w:r>
      <w:r w:rsidRPr="004637E4">
        <w:rPr>
          <w:rFonts w:asciiTheme="majorHAnsi" w:eastAsia="Dotum" w:hAnsiTheme="majorHAnsi"/>
          <w:b/>
          <w:bCs/>
          <w:sz w:val="23"/>
          <w:szCs w:val="24"/>
        </w:rPr>
        <w:t>.</w:t>
      </w:r>
      <w:r w:rsidR="00D76E78">
        <w:rPr>
          <w:rFonts w:asciiTheme="majorHAnsi" w:eastAsia="Dotum" w:hAnsiTheme="majorHAnsi"/>
          <w:b/>
          <w:bCs/>
          <w:sz w:val="23"/>
          <w:szCs w:val="24"/>
        </w:rPr>
        <w:t>5</w:t>
      </w:r>
      <w:r w:rsidRPr="004637E4">
        <w:rPr>
          <w:rFonts w:asciiTheme="majorHAnsi" w:eastAsia="Dotum" w:hAnsiTheme="majorHAnsi"/>
          <w:b/>
          <w:bCs/>
          <w:sz w:val="23"/>
          <w:szCs w:val="24"/>
        </w:rPr>
        <w:t>.202</w:t>
      </w:r>
      <w:r w:rsidR="00D76E78">
        <w:rPr>
          <w:rFonts w:asciiTheme="majorHAnsi" w:eastAsia="Dotum" w:hAnsiTheme="majorHAnsi"/>
          <w:b/>
          <w:bCs/>
          <w:sz w:val="23"/>
          <w:szCs w:val="24"/>
        </w:rPr>
        <w:t>5</w:t>
      </w:r>
      <w:r w:rsidRPr="004637E4">
        <w:rPr>
          <w:rFonts w:asciiTheme="majorHAnsi" w:eastAsia="Dotum" w:hAnsiTheme="majorHAnsi"/>
          <w:b/>
          <w:bCs/>
          <w:sz w:val="23"/>
          <w:szCs w:val="24"/>
        </w:rPr>
        <w:t>. godine</w:t>
      </w:r>
      <w:r w:rsidR="00AD191E">
        <w:rPr>
          <w:rFonts w:asciiTheme="majorHAnsi" w:eastAsia="Dotum" w:hAnsiTheme="majorHAnsi"/>
          <w:sz w:val="23"/>
          <w:szCs w:val="24"/>
        </w:rPr>
        <w:t>,</w:t>
      </w:r>
      <w:r w:rsidRPr="00AD191E">
        <w:rPr>
          <w:rFonts w:asciiTheme="majorHAnsi" w:eastAsia="Dotum" w:hAnsiTheme="majorHAnsi"/>
          <w:sz w:val="23"/>
          <w:szCs w:val="24"/>
        </w:rPr>
        <w:t xml:space="preserve"> u pisanom obliku na pisarnicu </w:t>
      </w:r>
      <w:r w:rsidR="00231CB2" w:rsidRPr="00AD191E">
        <w:rPr>
          <w:rFonts w:asciiTheme="majorHAnsi" w:eastAsia="Dotum" w:hAnsiTheme="majorHAnsi"/>
          <w:sz w:val="23"/>
          <w:szCs w:val="24"/>
        </w:rPr>
        <w:t>O</w:t>
      </w:r>
      <w:r w:rsidRPr="00AD191E">
        <w:rPr>
          <w:rFonts w:asciiTheme="majorHAnsi" w:eastAsia="Dotum" w:hAnsiTheme="majorHAnsi"/>
          <w:sz w:val="23"/>
          <w:szCs w:val="24"/>
        </w:rPr>
        <w:t>pćine Usora</w:t>
      </w:r>
      <w:r w:rsidR="00CB6056">
        <w:rPr>
          <w:rFonts w:asciiTheme="majorHAnsi" w:eastAsia="Dotum" w:hAnsiTheme="majorHAnsi"/>
          <w:sz w:val="23"/>
          <w:szCs w:val="24"/>
        </w:rPr>
        <w:t>,</w:t>
      </w:r>
      <w:r w:rsidRPr="00AD191E">
        <w:rPr>
          <w:rFonts w:asciiTheme="majorHAnsi" w:eastAsia="Dotum" w:hAnsiTheme="majorHAnsi"/>
          <w:sz w:val="23"/>
          <w:szCs w:val="24"/>
        </w:rPr>
        <w:t xml:space="preserve"> putem pošte na adresu: Općina Usora, </w:t>
      </w:r>
      <w:r w:rsidR="004637E4" w:rsidRPr="004637E4">
        <w:rPr>
          <w:rFonts w:asciiTheme="majorHAnsi" w:eastAsia="Dotum" w:hAnsiTheme="majorHAnsi"/>
          <w:sz w:val="23"/>
          <w:szCs w:val="24"/>
        </w:rPr>
        <w:t xml:space="preserve">Trg 110. HVO brigade 3, Srednja Omanjska, 74230 Usora </w:t>
      </w:r>
      <w:r w:rsidR="00AD191E">
        <w:rPr>
          <w:rFonts w:asciiTheme="majorHAnsi" w:eastAsia="Dotum" w:hAnsiTheme="majorHAnsi"/>
          <w:sz w:val="23"/>
          <w:szCs w:val="24"/>
        </w:rPr>
        <w:t xml:space="preserve">ili putem elektroničke pošte na adresu: </w:t>
      </w:r>
      <w:hyperlink r:id="rId8" w:history="1">
        <w:r w:rsidR="00AD191E" w:rsidRPr="00321C4B">
          <w:rPr>
            <w:rStyle w:val="Hyperlink"/>
            <w:rFonts w:asciiTheme="majorHAnsi" w:eastAsia="Dotum" w:hAnsiTheme="majorHAnsi"/>
            <w:sz w:val="23"/>
            <w:szCs w:val="24"/>
          </w:rPr>
          <w:t>info@usora.com</w:t>
        </w:r>
      </w:hyperlink>
      <w:r w:rsidR="00AD191E" w:rsidRPr="00AD191E">
        <w:rPr>
          <w:rFonts w:asciiTheme="majorHAnsi" w:eastAsia="Dotum" w:hAnsiTheme="majorHAnsi"/>
          <w:sz w:val="23"/>
          <w:szCs w:val="24"/>
        </w:rPr>
        <w:t>s naznakom „Za Nacrt Odluke o usvajanju Programa poticaja za razvoj gospodarstva za 202</w:t>
      </w:r>
      <w:r w:rsidR="00D76E78">
        <w:rPr>
          <w:rFonts w:asciiTheme="majorHAnsi" w:eastAsia="Dotum" w:hAnsiTheme="majorHAnsi"/>
          <w:sz w:val="23"/>
          <w:szCs w:val="24"/>
        </w:rPr>
        <w:t>5</w:t>
      </w:r>
      <w:r w:rsidR="00AD191E" w:rsidRPr="00AD191E">
        <w:rPr>
          <w:rFonts w:asciiTheme="majorHAnsi" w:eastAsia="Dotum" w:hAnsiTheme="majorHAnsi"/>
          <w:sz w:val="23"/>
          <w:szCs w:val="24"/>
        </w:rPr>
        <w:t>. godinu“</w:t>
      </w:r>
      <w:r w:rsidR="004637E4">
        <w:rPr>
          <w:rFonts w:asciiTheme="majorHAnsi" w:eastAsia="Dotum" w:hAnsiTheme="majorHAnsi"/>
          <w:sz w:val="23"/>
          <w:szCs w:val="24"/>
        </w:rPr>
        <w:t>.</w:t>
      </w:r>
      <w:bookmarkEnd w:id="5"/>
    </w:p>
    <w:p w:rsidR="00B67F80" w:rsidRPr="00AD191E" w:rsidRDefault="00AD191E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  <w:r>
        <w:rPr>
          <w:rFonts w:asciiTheme="majorHAnsi" w:eastAsia="Dotum" w:hAnsiTheme="majorHAnsi"/>
          <w:sz w:val="23"/>
          <w:szCs w:val="24"/>
        </w:rPr>
        <w:br/>
      </w:r>
      <w:r w:rsidR="00B67F80" w:rsidRPr="00AD191E">
        <w:rPr>
          <w:rFonts w:asciiTheme="majorHAnsi" w:eastAsia="Dotum" w:hAnsiTheme="majorHAnsi"/>
          <w:sz w:val="23"/>
          <w:szCs w:val="24"/>
        </w:rPr>
        <w:t xml:space="preserve">Nacrt Programa postavljen je na oglasnoj ploči </w:t>
      </w:r>
      <w:r w:rsidR="004637E4">
        <w:rPr>
          <w:rFonts w:asciiTheme="majorHAnsi" w:eastAsia="Dotum" w:hAnsiTheme="majorHAnsi"/>
          <w:sz w:val="23"/>
          <w:szCs w:val="24"/>
        </w:rPr>
        <w:t>O</w:t>
      </w:r>
      <w:r w:rsidR="00B67F80" w:rsidRPr="00AD191E">
        <w:rPr>
          <w:rFonts w:asciiTheme="majorHAnsi" w:eastAsia="Dotum" w:hAnsiTheme="majorHAnsi"/>
          <w:sz w:val="23"/>
          <w:szCs w:val="24"/>
        </w:rPr>
        <w:t>pćine Usora i isti će biti objavljen na Općinskim mrežnim stanicama (</w:t>
      </w:r>
      <w:hyperlink r:id="rId9" w:history="1">
        <w:r w:rsidR="00B67F80" w:rsidRPr="00AD191E">
          <w:rPr>
            <w:rStyle w:val="Hyperlink"/>
            <w:rFonts w:asciiTheme="majorHAnsi" w:eastAsia="Dotum" w:hAnsiTheme="majorHAnsi"/>
            <w:sz w:val="23"/>
            <w:szCs w:val="24"/>
          </w:rPr>
          <w:t>www.usora.com</w:t>
        </w:r>
      </w:hyperlink>
      <w:r w:rsidR="00CB6056">
        <w:rPr>
          <w:rFonts w:asciiTheme="majorHAnsi" w:eastAsia="Dotum" w:hAnsiTheme="majorHAnsi"/>
          <w:sz w:val="23"/>
          <w:szCs w:val="24"/>
        </w:rPr>
        <w:t xml:space="preserve">i </w:t>
      </w:r>
      <w:hyperlink r:id="rId10" w:history="1">
        <w:r w:rsidR="00CB6056" w:rsidRPr="00CB6056">
          <w:rPr>
            <w:rStyle w:val="Hyperlink"/>
            <w:rFonts w:asciiTheme="majorHAnsi" w:eastAsia="Dotum" w:hAnsiTheme="majorHAnsi"/>
            <w:sz w:val="23"/>
            <w:szCs w:val="24"/>
          </w:rPr>
          <w:t>www.facebook.com/Opcina</w:t>
        </w:r>
      </w:hyperlink>
      <w:r w:rsidR="00B67F80" w:rsidRPr="00AD191E">
        <w:rPr>
          <w:rFonts w:asciiTheme="majorHAnsi" w:eastAsia="Dotum" w:hAnsiTheme="majorHAnsi"/>
          <w:sz w:val="23"/>
          <w:szCs w:val="24"/>
        </w:rPr>
        <w:t>), te je dostupan za uvid u Službi za gospodarstvo i financije.</w:t>
      </w:r>
    </w:p>
    <w:p w:rsidR="00B67F80" w:rsidRPr="00AD191E" w:rsidRDefault="00B67F80" w:rsidP="00681DCB">
      <w:pPr>
        <w:spacing w:after="0" w:line="240" w:lineRule="auto"/>
        <w:jc w:val="both"/>
        <w:rPr>
          <w:rFonts w:asciiTheme="majorHAnsi" w:eastAsia="Dotum" w:hAnsiTheme="majorHAnsi"/>
          <w:sz w:val="23"/>
          <w:szCs w:val="24"/>
        </w:rPr>
      </w:pPr>
    </w:p>
    <w:p w:rsidR="00B67F80" w:rsidRPr="00AD191E" w:rsidRDefault="00B67F80" w:rsidP="00681DCB">
      <w:pPr>
        <w:spacing w:after="0" w:line="240" w:lineRule="auto"/>
        <w:rPr>
          <w:rFonts w:asciiTheme="majorHAnsi" w:hAnsiTheme="majorHAnsi" w:cs="Arial"/>
          <w:sz w:val="23"/>
          <w:szCs w:val="24"/>
        </w:rPr>
      </w:pPr>
      <w:r w:rsidRPr="00AD191E">
        <w:rPr>
          <w:rFonts w:asciiTheme="majorHAnsi" w:hAnsiTheme="majorHAnsi" w:cs="Arial"/>
          <w:sz w:val="23"/>
          <w:szCs w:val="24"/>
        </w:rPr>
        <w:tab/>
      </w:r>
      <w:r w:rsidRPr="00AD191E">
        <w:rPr>
          <w:rFonts w:asciiTheme="majorHAnsi" w:hAnsiTheme="majorHAnsi" w:cs="Arial"/>
          <w:sz w:val="23"/>
          <w:szCs w:val="24"/>
        </w:rPr>
        <w:tab/>
      </w:r>
      <w:r w:rsidRPr="00AD191E">
        <w:rPr>
          <w:rFonts w:asciiTheme="majorHAnsi" w:hAnsiTheme="majorHAnsi" w:cs="Arial"/>
          <w:sz w:val="23"/>
          <w:szCs w:val="24"/>
        </w:rPr>
        <w:tab/>
      </w:r>
      <w:r w:rsidRPr="00AD191E">
        <w:rPr>
          <w:rFonts w:asciiTheme="majorHAnsi" w:hAnsiTheme="majorHAnsi" w:cs="Arial"/>
          <w:sz w:val="23"/>
          <w:szCs w:val="24"/>
        </w:rPr>
        <w:tab/>
      </w:r>
      <w:r w:rsidRPr="00AD191E">
        <w:rPr>
          <w:rFonts w:asciiTheme="majorHAnsi" w:hAnsiTheme="majorHAnsi" w:cs="Arial"/>
          <w:sz w:val="23"/>
          <w:szCs w:val="24"/>
        </w:rPr>
        <w:tab/>
      </w:r>
      <w:r w:rsidRPr="00AD191E">
        <w:rPr>
          <w:rFonts w:asciiTheme="majorHAnsi" w:hAnsiTheme="majorHAnsi" w:cs="Arial"/>
          <w:sz w:val="23"/>
          <w:szCs w:val="24"/>
        </w:rPr>
        <w:tab/>
        <w:t xml:space="preserve">         </w:t>
      </w:r>
      <w:r w:rsidR="00D76E78">
        <w:rPr>
          <w:rFonts w:asciiTheme="majorHAnsi" w:hAnsiTheme="majorHAnsi" w:cs="Arial"/>
          <w:sz w:val="23"/>
          <w:szCs w:val="24"/>
        </w:rPr>
        <w:t xml:space="preserve">                           </w:t>
      </w:r>
      <w:r w:rsidRPr="00AD191E">
        <w:rPr>
          <w:rFonts w:asciiTheme="majorHAnsi" w:hAnsiTheme="majorHAnsi" w:cs="Arial"/>
          <w:sz w:val="23"/>
          <w:szCs w:val="24"/>
        </w:rPr>
        <w:t>OPĆINSKI NAČELNIK</w:t>
      </w:r>
    </w:p>
    <w:p w:rsidR="00B67F80" w:rsidRPr="00AD191E" w:rsidRDefault="00B67F80" w:rsidP="00681DCB">
      <w:pPr>
        <w:spacing w:after="0" w:line="240" w:lineRule="auto"/>
        <w:rPr>
          <w:rFonts w:asciiTheme="majorHAnsi" w:hAnsiTheme="majorHAnsi" w:cs="Arial"/>
          <w:b/>
          <w:sz w:val="23"/>
          <w:szCs w:val="24"/>
        </w:rPr>
      </w:pPr>
      <w:r w:rsidRPr="00AD191E">
        <w:rPr>
          <w:rFonts w:asciiTheme="majorHAnsi" w:hAnsiTheme="majorHAnsi" w:cs="Arial"/>
          <w:b/>
          <w:sz w:val="23"/>
          <w:szCs w:val="24"/>
        </w:rPr>
        <w:t xml:space="preserve">                                                                                                            Zvonimir Anđelić, dipl. ing. građ.</w:t>
      </w:r>
    </w:p>
    <w:p w:rsidR="00B67F80" w:rsidRPr="00AD191E" w:rsidRDefault="00B67F80" w:rsidP="00681DCB">
      <w:pPr>
        <w:spacing w:after="0" w:line="240" w:lineRule="auto"/>
        <w:rPr>
          <w:rFonts w:asciiTheme="majorHAnsi" w:hAnsiTheme="majorHAnsi"/>
          <w:b/>
          <w:sz w:val="23"/>
          <w:szCs w:val="24"/>
        </w:rPr>
      </w:pPr>
      <w:r w:rsidRPr="00AD191E">
        <w:rPr>
          <w:rFonts w:asciiTheme="majorHAnsi" w:hAnsiTheme="majorHAnsi"/>
          <w:sz w:val="23"/>
          <w:szCs w:val="24"/>
        </w:rPr>
        <w:tab/>
      </w:r>
      <w:r w:rsidRPr="00AD191E">
        <w:rPr>
          <w:rFonts w:asciiTheme="majorHAnsi" w:hAnsiTheme="majorHAnsi"/>
          <w:sz w:val="23"/>
          <w:szCs w:val="24"/>
        </w:rPr>
        <w:tab/>
      </w:r>
      <w:r w:rsidRPr="00AD191E">
        <w:rPr>
          <w:rFonts w:asciiTheme="majorHAnsi" w:hAnsiTheme="majorHAnsi"/>
          <w:sz w:val="23"/>
          <w:szCs w:val="24"/>
        </w:rPr>
        <w:tab/>
      </w:r>
      <w:r w:rsidRPr="00AD191E">
        <w:rPr>
          <w:rFonts w:asciiTheme="majorHAnsi" w:hAnsiTheme="majorHAnsi"/>
          <w:sz w:val="23"/>
          <w:szCs w:val="24"/>
        </w:rPr>
        <w:tab/>
      </w:r>
      <w:r w:rsidRPr="00AD191E">
        <w:rPr>
          <w:rFonts w:asciiTheme="majorHAnsi" w:hAnsiTheme="majorHAnsi"/>
          <w:sz w:val="23"/>
          <w:szCs w:val="24"/>
        </w:rPr>
        <w:tab/>
      </w:r>
    </w:p>
    <w:p w:rsidR="00B67F80" w:rsidRPr="00AD191E" w:rsidRDefault="00B67F80" w:rsidP="00681DCB">
      <w:pPr>
        <w:spacing w:after="0" w:line="240" w:lineRule="auto"/>
        <w:rPr>
          <w:rFonts w:asciiTheme="majorHAnsi" w:hAnsiTheme="majorHAnsi"/>
          <w:b/>
          <w:spacing w:val="6"/>
          <w:sz w:val="23"/>
          <w:szCs w:val="24"/>
        </w:rPr>
      </w:pPr>
      <w:r w:rsidRPr="00AD191E">
        <w:rPr>
          <w:rFonts w:asciiTheme="majorHAnsi" w:hAnsiTheme="majorHAnsi"/>
          <w:b/>
          <w:spacing w:val="6"/>
          <w:sz w:val="23"/>
          <w:szCs w:val="24"/>
        </w:rPr>
        <w:t>Dostavljeno:</w:t>
      </w:r>
    </w:p>
    <w:p w:rsidR="00B67F80" w:rsidRPr="00AD191E" w:rsidRDefault="00B67F80" w:rsidP="003641B3">
      <w:pPr>
        <w:spacing w:after="0" w:line="240" w:lineRule="auto"/>
        <w:rPr>
          <w:rFonts w:asciiTheme="majorHAnsi" w:hAnsiTheme="majorHAnsi"/>
          <w:spacing w:val="6"/>
          <w:sz w:val="23"/>
          <w:szCs w:val="24"/>
        </w:rPr>
      </w:pPr>
      <w:r w:rsidRPr="00AD191E">
        <w:rPr>
          <w:rFonts w:asciiTheme="majorHAnsi" w:hAnsiTheme="majorHAnsi"/>
          <w:spacing w:val="6"/>
          <w:sz w:val="23"/>
          <w:szCs w:val="24"/>
        </w:rPr>
        <w:t>1. Oglasna ploča</w:t>
      </w:r>
    </w:p>
    <w:p w:rsidR="00B67F80" w:rsidRDefault="00B67F80" w:rsidP="00681DCB">
      <w:pPr>
        <w:numPr>
          <w:ilvl w:val="0"/>
          <w:numId w:val="3"/>
        </w:numPr>
        <w:tabs>
          <w:tab w:val="num" w:pos="240"/>
        </w:tabs>
        <w:spacing w:after="0" w:line="240" w:lineRule="auto"/>
        <w:ind w:hanging="720"/>
        <w:rPr>
          <w:rFonts w:asciiTheme="majorHAnsi" w:hAnsiTheme="majorHAnsi"/>
          <w:spacing w:val="6"/>
          <w:sz w:val="23"/>
          <w:szCs w:val="24"/>
        </w:rPr>
      </w:pPr>
      <w:r w:rsidRPr="00AD191E">
        <w:rPr>
          <w:rFonts w:asciiTheme="majorHAnsi" w:hAnsiTheme="majorHAnsi"/>
          <w:spacing w:val="6"/>
          <w:sz w:val="23"/>
          <w:szCs w:val="24"/>
        </w:rPr>
        <w:t>Web stranica općine Usora</w:t>
      </w:r>
    </w:p>
    <w:p w:rsidR="00CB6056" w:rsidRPr="00AD191E" w:rsidRDefault="00CB6056" w:rsidP="00681DCB">
      <w:pPr>
        <w:numPr>
          <w:ilvl w:val="0"/>
          <w:numId w:val="3"/>
        </w:numPr>
        <w:tabs>
          <w:tab w:val="num" w:pos="240"/>
        </w:tabs>
        <w:spacing w:after="0" w:line="240" w:lineRule="auto"/>
        <w:ind w:hanging="720"/>
        <w:rPr>
          <w:rFonts w:asciiTheme="majorHAnsi" w:hAnsiTheme="majorHAnsi"/>
          <w:spacing w:val="6"/>
          <w:sz w:val="23"/>
          <w:szCs w:val="24"/>
        </w:rPr>
      </w:pPr>
      <w:r>
        <w:rPr>
          <w:rFonts w:asciiTheme="majorHAnsi" w:hAnsiTheme="majorHAnsi"/>
          <w:spacing w:val="6"/>
          <w:sz w:val="23"/>
          <w:szCs w:val="24"/>
        </w:rPr>
        <w:t>Radio Usora</w:t>
      </w:r>
    </w:p>
    <w:p w:rsidR="00B67F80" w:rsidRPr="00AD191E" w:rsidRDefault="00B67F80" w:rsidP="00681DCB">
      <w:pPr>
        <w:numPr>
          <w:ilvl w:val="0"/>
          <w:numId w:val="3"/>
        </w:numPr>
        <w:tabs>
          <w:tab w:val="num" w:pos="240"/>
        </w:tabs>
        <w:spacing w:after="0" w:line="240" w:lineRule="auto"/>
        <w:ind w:hanging="720"/>
        <w:rPr>
          <w:rFonts w:asciiTheme="majorHAnsi" w:hAnsiTheme="majorHAnsi"/>
          <w:spacing w:val="6"/>
          <w:sz w:val="23"/>
          <w:szCs w:val="24"/>
        </w:rPr>
      </w:pPr>
      <w:bookmarkStart w:id="6" w:name="_Hlk160016751"/>
      <w:r w:rsidRPr="00AD191E">
        <w:rPr>
          <w:rFonts w:asciiTheme="majorHAnsi" w:hAnsiTheme="majorHAnsi"/>
          <w:spacing w:val="6"/>
          <w:sz w:val="23"/>
          <w:szCs w:val="24"/>
        </w:rPr>
        <w:t>Služba za gospodarstvo i financije</w:t>
      </w:r>
    </w:p>
    <w:bookmarkEnd w:id="6"/>
    <w:p w:rsidR="00AD191E" w:rsidRPr="00AD191E" w:rsidRDefault="00B67F80" w:rsidP="00800127">
      <w:pPr>
        <w:numPr>
          <w:ilvl w:val="0"/>
          <w:numId w:val="3"/>
        </w:numPr>
        <w:tabs>
          <w:tab w:val="num" w:pos="240"/>
        </w:tabs>
        <w:spacing w:after="0" w:line="240" w:lineRule="auto"/>
        <w:ind w:hanging="720"/>
        <w:rPr>
          <w:rFonts w:asciiTheme="majorHAnsi" w:eastAsia="Dotum" w:hAnsiTheme="majorHAnsi" w:cs="Mangal"/>
          <w:sz w:val="23"/>
          <w:szCs w:val="24"/>
        </w:rPr>
      </w:pPr>
      <w:r w:rsidRPr="00AD191E">
        <w:rPr>
          <w:rFonts w:asciiTheme="majorHAnsi" w:hAnsiTheme="majorHAnsi"/>
          <w:spacing w:val="6"/>
          <w:sz w:val="23"/>
          <w:szCs w:val="24"/>
        </w:rPr>
        <w:t>Pismohrana</w:t>
      </w:r>
    </w:p>
    <w:sectPr w:rsidR="00AD191E" w:rsidRPr="00AD191E" w:rsidSect="0065399B">
      <w:footerReference w:type="default" r:id="rId11"/>
      <w:pgSz w:w="11906" w:h="16838" w:code="9"/>
      <w:pgMar w:top="1134" w:right="1134" w:bottom="680" w:left="1418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17" w:rsidRDefault="00B15E17" w:rsidP="00A4294B">
      <w:pPr>
        <w:spacing w:after="0" w:line="240" w:lineRule="auto"/>
      </w:pPr>
      <w:r>
        <w:separator/>
      </w:r>
    </w:p>
  </w:endnote>
  <w:endnote w:type="continuationSeparator" w:id="1">
    <w:p w:rsidR="00B15E17" w:rsidRDefault="00B15E17" w:rsidP="00A42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F80" w:rsidRPr="00422C39" w:rsidRDefault="00B67F80" w:rsidP="008162B7">
    <w:pPr>
      <w:pStyle w:val="Footer"/>
      <w:tabs>
        <w:tab w:val="clear" w:pos="9072"/>
        <w:tab w:val="right" w:pos="9214"/>
      </w:tabs>
      <w:ind w:right="-30"/>
      <w:jc w:val="center"/>
      <w:rPr>
        <w:rFonts w:ascii="Tw Cen MT" w:hAnsi="Tw Cen MT"/>
        <w:spacing w:val="-2"/>
        <w:sz w:val="18"/>
      </w:rPr>
    </w:pPr>
    <w:r w:rsidRPr="00422C39">
      <w:rPr>
        <w:rFonts w:ascii="Tw Cen MT" w:hAnsi="Tw Cen MT"/>
        <w:spacing w:val="-2"/>
        <w:sz w:val="18"/>
      </w:rPr>
      <w:t>_________________________________________________________________________________________________</w:t>
    </w:r>
    <w:r>
      <w:rPr>
        <w:rFonts w:ascii="Tw Cen MT" w:hAnsi="Tw Cen MT"/>
        <w:spacing w:val="-2"/>
        <w:sz w:val="18"/>
      </w:rPr>
      <w:t>______</w:t>
    </w:r>
  </w:p>
  <w:p w:rsidR="00B67F80" w:rsidRPr="00123002" w:rsidRDefault="00B67F80" w:rsidP="008162B7">
    <w:pPr>
      <w:pStyle w:val="Footer"/>
      <w:ind w:right="360"/>
      <w:jc w:val="center"/>
      <w:rPr>
        <w:rFonts w:ascii="Tw Cen MT" w:hAnsi="Tw Cen MT"/>
        <w:spacing w:val="-2"/>
        <w:sz w:val="18"/>
      </w:rPr>
    </w:pPr>
    <w:r w:rsidRPr="00123002">
      <w:rPr>
        <w:rFonts w:ascii="Tw Cen MT" w:hAnsi="Tw Cen MT"/>
        <w:spacing w:val="-2"/>
        <w:sz w:val="18"/>
      </w:rPr>
      <w:t>Općina Usora,  Sivša bb, 74230 Usora</w:t>
    </w:r>
    <w:r w:rsidRPr="0018056E">
      <w:rPr>
        <w:rFonts w:cs="Calibri"/>
        <w:color w:val="17375E"/>
        <w:sz w:val="18"/>
        <w:szCs w:val="20"/>
        <w:lang w:eastAsia="hr-HR"/>
      </w:rPr>
      <w:t>|</w:t>
    </w:r>
    <w:r w:rsidRPr="0097784E">
      <w:rPr>
        <w:rFonts w:ascii="Tw Cen MT" w:hAnsi="Tw Cen MT"/>
        <w:spacing w:val="-2"/>
        <w:sz w:val="18"/>
      </w:rPr>
      <w:t>T</w:t>
    </w:r>
    <w:r>
      <w:rPr>
        <w:rFonts w:ascii="Tw Cen MT" w:hAnsi="Tw Cen MT"/>
        <w:spacing w:val="-2"/>
        <w:sz w:val="18"/>
      </w:rPr>
      <w:t>el</w:t>
    </w:r>
    <w:r w:rsidRPr="00123002">
      <w:rPr>
        <w:rFonts w:ascii="Tw Cen MT" w:hAnsi="Tw Cen MT"/>
        <w:spacing w:val="-2"/>
        <w:sz w:val="18"/>
      </w:rPr>
      <w:t>: +387 32 893 479</w:t>
    </w:r>
    <w:r w:rsidRPr="0018056E">
      <w:rPr>
        <w:rFonts w:cs="Calibri"/>
        <w:color w:val="17375E"/>
        <w:sz w:val="18"/>
        <w:szCs w:val="20"/>
        <w:lang w:eastAsia="hr-HR"/>
      </w:rPr>
      <w:t>|</w:t>
    </w:r>
    <w:r w:rsidRPr="0097784E">
      <w:rPr>
        <w:rFonts w:ascii="Tw Cen MT" w:hAnsi="Tw Cen MT"/>
        <w:spacing w:val="-2"/>
        <w:sz w:val="18"/>
      </w:rPr>
      <w:t>F</w:t>
    </w:r>
    <w:r>
      <w:rPr>
        <w:rFonts w:ascii="Tw Cen MT" w:hAnsi="Tw Cen MT"/>
        <w:spacing w:val="-2"/>
        <w:sz w:val="18"/>
      </w:rPr>
      <w:t>ax</w:t>
    </w:r>
    <w:r w:rsidRPr="00123002">
      <w:rPr>
        <w:rFonts w:ascii="Tw Cen MT" w:hAnsi="Tw Cen MT"/>
        <w:spacing w:val="-2"/>
        <w:sz w:val="18"/>
      </w:rPr>
      <w:t>: +387 32 893 514</w:t>
    </w:r>
    <w:r w:rsidRPr="0018056E">
      <w:rPr>
        <w:rFonts w:cs="Calibri"/>
        <w:color w:val="17375E"/>
        <w:sz w:val="18"/>
        <w:szCs w:val="20"/>
        <w:lang w:eastAsia="hr-HR"/>
      </w:rPr>
      <w:t>|</w:t>
    </w:r>
  </w:p>
  <w:p w:rsidR="00B67F80" w:rsidRDefault="00B67F80" w:rsidP="00231CB2">
    <w:pPr>
      <w:pStyle w:val="Footer"/>
      <w:ind w:right="360"/>
      <w:jc w:val="center"/>
    </w:pPr>
    <w:r>
      <w:rPr>
        <w:rFonts w:ascii="Tw Cen MT" w:hAnsi="Tw Cen MT"/>
        <w:spacing w:val="-2"/>
        <w:sz w:val="18"/>
      </w:rPr>
      <w:t xml:space="preserve">IDB: 4218262190005, </w:t>
    </w:r>
    <w:r w:rsidRPr="00123002">
      <w:rPr>
        <w:rFonts w:ascii="Tw Cen MT" w:hAnsi="Tw Cen MT"/>
        <w:spacing w:val="-2"/>
        <w:sz w:val="18"/>
      </w:rPr>
      <w:t>E-mail:</w:t>
    </w:r>
    <w:hyperlink r:id="rId1" w:history="1">
      <w:r w:rsidR="00AD191E" w:rsidRPr="00321C4B">
        <w:rPr>
          <w:rStyle w:val="Hyperlink"/>
          <w:rFonts w:ascii="Tw Cen MT" w:hAnsi="Tw Cen MT"/>
          <w:spacing w:val="-2"/>
          <w:sz w:val="18"/>
        </w:rPr>
        <w:t>zvonimir.andjelic@usora.com</w:t>
      </w:r>
    </w:hyperlink>
    <w:r w:rsidRPr="0018056E">
      <w:rPr>
        <w:rFonts w:cs="Calibri"/>
        <w:color w:val="17375E"/>
        <w:sz w:val="18"/>
        <w:szCs w:val="20"/>
        <w:lang w:eastAsia="hr-HR"/>
      </w:rPr>
      <w:t>|</w:t>
    </w:r>
    <w:r w:rsidRPr="00123002">
      <w:rPr>
        <w:rFonts w:ascii="Tw Cen MT" w:hAnsi="Tw Cen MT"/>
        <w:spacing w:val="-2"/>
        <w:sz w:val="18"/>
      </w:rPr>
      <w:t>Web</w:t>
    </w:r>
    <w:r>
      <w:rPr>
        <w:rFonts w:ascii="Tw Cen MT" w:hAnsi="Tw Cen MT"/>
        <w:color w:val="0000FF"/>
        <w:spacing w:val="-2"/>
        <w:sz w:val="18"/>
      </w:rPr>
      <w:t xml:space="preserve">: </w:t>
    </w:r>
    <w:hyperlink r:id="rId2" w:history="1">
      <w:r w:rsidRPr="00244AB5">
        <w:rPr>
          <w:rStyle w:val="Hyperlink"/>
          <w:rFonts w:ascii="Tw Cen MT" w:hAnsi="Tw Cen MT"/>
          <w:spacing w:val="-2"/>
          <w:sz w:val="18"/>
        </w:rPr>
        <w:t>www.usora.com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17" w:rsidRDefault="00B15E17" w:rsidP="00A4294B">
      <w:pPr>
        <w:spacing w:after="0" w:line="240" w:lineRule="auto"/>
      </w:pPr>
      <w:r>
        <w:separator/>
      </w:r>
    </w:p>
  </w:footnote>
  <w:footnote w:type="continuationSeparator" w:id="1">
    <w:p w:rsidR="00B15E17" w:rsidRDefault="00B15E17" w:rsidP="00A429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D0F1C"/>
    <w:multiLevelType w:val="hybridMultilevel"/>
    <w:tmpl w:val="7436C5A0"/>
    <w:lvl w:ilvl="0" w:tplc="4C4C7F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5D1B95"/>
    <w:multiLevelType w:val="hybridMultilevel"/>
    <w:tmpl w:val="7598D112"/>
    <w:lvl w:ilvl="0" w:tplc="1360A7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Dotum" w:hAnsi="Cambri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E955F8"/>
    <w:multiLevelType w:val="hybridMultilevel"/>
    <w:tmpl w:val="2200A9BE"/>
    <w:lvl w:ilvl="0" w:tplc="4FE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37F"/>
    <w:rsid w:val="00011454"/>
    <w:rsid w:val="00050988"/>
    <w:rsid w:val="00092BDB"/>
    <w:rsid w:val="000C0ED7"/>
    <w:rsid w:val="000F01E9"/>
    <w:rsid w:val="0010157E"/>
    <w:rsid w:val="00114E8F"/>
    <w:rsid w:val="00120ADC"/>
    <w:rsid w:val="00123002"/>
    <w:rsid w:val="0018056E"/>
    <w:rsid w:val="001A3143"/>
    <w:rsid w:val="001C6297"/>
    <w:rsid w:val="001D4A04"/>
    <w:rsid w:val="001E3FAA"/>
    <w:rsid w:val="001E53DC"/>
    <w:rsid w:val="001F3D39"/>
    <w:rsid w:val="00220565"/>
    <w:rsid w:val="00231CB2"/>
    <w:rsid w:val="0023245A"/>
    <w:rsid w:val="00244AB5"/>
    <w:rsid w:val="0025559C"/>
    <w:rsid w:val="002815F6"/>
    <w:rsid w:val="00294880"/>
    <w:rsid w:val="002F1E94"/>
    <w:rsid w:val="0036005E"/>
    <w:rsid w:val="003641B3"/>
    <w:rsid w:val="003B2930"/>
    <w:rsid w:val="003B51A6"/>
    <w:rsid w:val="00400EFE"/>
    <w:rsid w:val="00422C39"/>
    <w:rsid w:val="0044400E"/>
    <w:rsid w:val="00462741"/>
    <w:rsid w:val="004637E4"/>
    <w:rsid w:val="00491AFE"/>
    <w:rsid w:val="00495417"/>
    <w:rsid w:val="004B0442"/>
    <w:rsid w:val="004C3A0F"/>
    <w:rsid w:val="004F67FA"/>
    <w:rsid w:val="00542CD2"/>
    <w:rsid w:val="0055680E"/>
    <w:rsid w:val="00564594"/>
    <w:rsid w:val="00573EAC"/>
    <w:rsid w:val="005920C0"/>
    <w:rsid w:val="005A520E"/>
    <w:rsid w:val="005C618C"/>
    <w:rsid w:val="005F6BE3"/>
    <w:rsid w:val="0060400B"/>
    <w:rsid w:val="00652E26"/>
    <w:rsid w:val="0065399B"/>
    <w:rsid w:val="00681DCB"/>
    <w:rsid w:val="00685012"/>
    <w:rsid w:val="00695432"/>
    <w:rsid w:val="006A3E0D"/>
    <w:rsid w:val="006E62CE"/>
    <w:rsid w:val="00751BCA"/>
    <w:rsid w:val="00782386"/>
    <w:rsid w:val="007849C4"/>
    <w:rsid w:val="00794FAA"/>
    <w:rsid w:val="00795C65"/>
    <w:rsid w:val="00797836"/>
    <w:rsid w:val="007A11D2"/>
    <w:rsid w:val="007C6C7A"/>
    <w:rsid w:val="007D05FC"/>
    <w:rsid w:val="0080308E"/>
    <w:rsid w:val="008162B7"/>
    <w:rsid w:val="008170B0"/>
    <w:rsid w:val="008172BA"/>
    <w:rsid w:val="00834F93"/>
    <w:rsid w:val="00840339"/>
    <w:rsid w:val="0087171D"/>
    <w:rsid w:val="00886766"/>
    <w:rsid w:val="008A1C6D"/>
    <w:rsid w:val="008A5A1F"/>
    <w:rsid w:val="008F24DD"/>
    <w:rsid w:val="00916E4A"/>
    <w:rsid w:val="009205B0"/>
    <w:rsid w:val="009534C9"/>
    <w:rsid w:val="00971AE8"/>
    <w:rsid w:val="0097784E"/>
    <w:rsid w:val="009A226A"/>
    <w:rsid w:val="009A3A71"/>
    <w:rsid w:val="009B4762"/>
    <w:rsid w:val="009C0CE3"/>
    <w:rsid w:val="00A1237F"/>
    <w:rsid w:val="00A343F6"/>
    <w:rsid w:val="00A4294B"/>
    <w:rsid w:val="00A5033C"/>
    <w:rsid w:val="00A76139"/>
    <w:rsid w:val="00A93D1D"/>
    <w:rsid w:val="00A97BC9"/>
    <w:rsid w:val="00AC7EBC"/>
    <w:rsid w:val="00AD191E"/>
    <w:rsid w:val="00AE0A28"/>
    <w:rsid w:val="00B15E17"/>
    <w:rsid w:val="00B40A01"/>
    <w:rsid w:val="00B67F80"/>
    <w:rsid w:val="00B8139D"/>
    <w:rsid w:val="00BA4234"/>
    <w:rsid w:val="00BE55BA"/>
    <w:rsid w:val="00C14823"/>
    <w:rsid w:val="00C55F32"/>
    <w:rsid w:val="00CB6056"/>
    <w:rsid w:val="00CC2738"/>
    <w:rsid w:val="00CF67ED"/>
    <w:rsid w:val="00D17B76"/>
    <w:rsid w:val="00D211FB"/>
    <w:rsid w:val="00D35F73"/>
    <w:rsid w:val="00D45434"/>
    <w:rsid w:val="00D5775B"/>
    <w:rsid w:val="00D73B0F"/>
    <w:rsid w:val="00D76E78"/>
    <w:rsid w:val="00D86399"/>
    <w:rsid w:val="00E333B9"/>
    <w:rsid w:val="00E70AF7"/>
    <w:rsid w:val="00E8582C"/>
    <w:rsid w:val="00E92ABB"/>
    <w:rsid w:val="00E977DC"/>
    <w:rsid w:val="00EA10E5"/>
    <w:rsid w:val="00EB038D"/>
    <w:rsid w:val="00EB6689"/>
    <w:rsid w:val="00EC0614"/>
    <w:rsid w:val="00EE0651"/>
    <w:rsid w:val="00EF1241"/>
    <w:rsid w:val="00EF1459"/>
    <w:rsid w:val="00F24B79"/>
    <w:rsid w:val="00F30820"/>
    <w:rsid w:val="00F44DE3"/>
    <w:rsid w:val="00F77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E3"/>
    <w:pPr>
      <w:spacing w:after="200" w:line="276" w:lineRule="auto"/>
    </w:pPr>
    <w:rPr>
      <w:lang w:val="hr-HR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D4A04"/>
    <w:pPr>
      <w:keepNext/>
      <w:spacing w:after="0" w:line="240" w:lineRule="auto"/>
      <w:outlineLvl w:val="2"/>
    </w:pPr>
    <w:rPr>
      <w:rFonts w:ascii="Tahoma" w:hAnsi="Tahoma"/>
      <w:b/>
      <w:sz w:val="24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D4A04"/>
    <w:rPr>
      <w:rFonts w:ascii="Tahoma" w:hAnsi="Tahoma" w:cs="Times New Roman"/>
      <w:b/>
      <w:sz w:val="24"/>
      <w:lang w:val="hr-HR" w:eastAsia="hr-HR" w:bidi="ar-SA"/>
    </w:rPr>
  </w:style>
  <w:style w:type="paragraph" w:styleId="BalloonText">
    <w:name w:val="Balloon Text"/>
    <w:basedOn w:val="Normal"/>
    <w:link w:val="BalloonTextChar"/>
    <w:uiPriority w:val="99"/>
    <w:semiHidden/>
    <w:rsid w:val="00A42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9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4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4294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429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4294B"/>
    <w:rPr>
      <w:rFonts w:cs="Times New Roman"/>
    </w:rPr>
  </w:style>
  <w:style w:type="character" w:styleId="Hyperlink">
    <w:name w:val="Hyperlink"/>
    <w:basedOn w:val="DefaultParagraphFont"/>
    <w:uiPriority w:val="99"/>
    <w:rsid w:val="008162B7"/>
    <w:rPr>
      <w:rFonts w:cs="Times New Roman"/>
      <w:color w:val="0000FF"/>
      <w:u w:val="single"/>
    </w:rPr>
  </w:style>
  <w:style w:type="character" w:styleId="Strong">
    <w:name w:val="Strong"/>
    <w:qFormat/>
    <w:locked/>
    <w:rsid w:val="00231CB2"/>
    <w:rPr>
      <w:b/>
      <w:b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D19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29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sora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Opci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sora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ora.com" TargetMode="External"/><Relationship Id="rId1" Type="http://schemas.openxmlformats.org/officeDocument/2006/relationships/hyperlink" Target="mailto:zvonimir.andjelic@usor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PREDLO&#381;AK%20Word%20dokumen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PREDLOŽAK Word dokumenta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User</cp:lastModifiedBy>
  <cp:revision>2</cp:revision>
  <cp:lastPrinted>2023-05-05T10:16:00Z</cp:lastPrinted>
  <dcterms:created xsi:type="dcterms:W3CDTF">2025-04-02T06:03:00Z</dcterms:created>
  <dcterms:modified xsi:type="dcterms:W3CDTF">2025-04-02T06:03:00Z</dcterms:modified>
</cp:coreProperties>
</file>